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Pr="006A4968" w:rsidRDefault="008A746C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6C06D8">
        <w:rPr>
          <w:rFonts w:ascii="Times New Roman CYR" w:hAnsi="Times New Roman CYR" w:cs="Times New Roman CYR"/>
          <w:sz w:val="28"/>
          <w:szCs w:val="28"/>
        </w:rPr>
        <w:t>.</w:t>
      </w:r>
      <w:r w:rsidR="001672D2">
        <w:rPr>
          <w:rFonts w:ascii="Times New Roman CYR" w:hAnsi="Times New Roman CYR" w:cs="Times New Roman CYR"/>
          <w:sz w:val="28"/>
          <w:szCs w:val="28"/>
        </w:rPr>
        <w:t>06</w:t>
      </w:r>
      <w:r w:rsidR="006C06D8">
        <w:rPr>
          <w:rFonts w:ascii="Times New Roman CYR" w:hAnsi="Times New Roman CYR" w:cs="Times New Roman CYR"/>
          <w:sz w:val="28"/>
          <w:szCs w:val="28"/>
        </w:rPr>
        <w:t>.202</w:t>
      </w:r>
      <w:r w:rsidR="001672D2">
        <w:rPr>
          <w:rFonts w:ascii="Times New Roman CYR" w:hAnsi="Times New Roman CYR" w:cs="Times New Roman CYR"/>
          <w:sz w:val="28"/>
          <w:szCs w:val="28"/>
        </w:rPr>
        <w:t>4</w:t>
      </w:r>
      <w:r w:rsidR="006A4968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№ </w:t>
      </w:r>
      <w:r w:rsidR="001672D2">
        <w:rPr>
          <w:rFonts w:ascii="Times New Roman CYR" w:hAnsi="Times New Roman CYR" w:cs="Times New Roman CYR"/>
          <w:sz w:val="28"/>
          <w:szCs w:val="28"/>
        </w:rPr>
        <w:t>79.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</w:t>
      </w:r>
    </w:p>
    <w:p w:rsidR="008321C3" w:rsidRPr="006A4968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A4968"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 w:rsidR="006C06D8">
        <w:rPr>
          <w:rFonts w:ascii="Times New Roman CYR" w:hAnsi="Times New Roman CYR" w:cs="Times New Roman CYR"/>
          <w:sz w:val="28"/>
          <w:szCs w:val="28"/>
        </w:rPr>
        <w:t>2</w:t>
      </w:r>
      <w:r w:rsidR="001672D2">
        <w:rPr>
          <w:rFonts w:ascii="Times New Roman CYR" w:hAnsi="Times New Roman CYR" w:cs="Times New Roman CYR"/>
          <w:sz w:val="28"/>
          <w:szCs w:val="28"/>
        </w:rPr>
        <w:t>7</w:t>
      </w:r>
      <w:r w:rsidR="00AA3DCE">
        <w:rPr>
          <w:rFonts w:ascii="Times New Roman CYR" w:hAnsi="Times New Roman CYR" w:cs="Times New Roman CYR"/>
          <w:sz w:val="28"/>
          <w:szCs w:val="28"/>
        </w:rPr>
        <w:t>.</w:t>
      </w:r>
      <w:r w:rsidR="001672D2">
        <w:rPr>
          <w:rFonts w:ascii="Times New Roman CYR" w:hAnsi="Times New Roman CYR" w:cs="Times New Roman CYR"/>
          <w:sz w:val="28"/>
          <w:szCs w:val="28"/>
        </w:rPr>
        <w:t>06</w:t>
      </w:r>
      <w:r w:rsidR="006C06D8">
        <w:rPr>
          <w:rFonts w:ascii="Times New Roman CYR" w:hAnsi="Times New Roman CYR" w:cs="Times New Roman CYR"/>
          <w:sz w:val="28"/>
          <w:szCs w:val="28"/>
        </w:rPr>
        <w:t>.202</w:t>
      </w:r>
      <w:r w:rsidR="001672D2">
        <w:rPr>
          <w:rFonts w:ascii="Times New Roman CYR" w:hAnsi="Times New Roman CYR" w:cs="Times New Roman CYR"/>
          <w:sz w:val="28"/>
          <w:szCs w:val="28"/>
        </w:rPr>
        <w:t>4</w:t>
      </w:r>
      <w:r w:rsidR="006C06D8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672D2">
        <w:rPr>
          <w:rFonts w:ascii="Times New Roman CYR" w:hAnsi="Times New Roman CYR" w:cs="Times New Roman CYR"/>
          <w:sz w:val="28"/>
          <w:szCs w:val="28"/>
        </w:rPr>
        <w:t>30 «О внесении изменений в с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годов»</w:t>
      </w:r>
      <w:r w:rsidRPr="008321C3">
        <w:rPr>
          <w:rFonts w:ascii="Times New Roman CYR" w:hAnsi="Times New Roman CYR" w:cs="Times New Roman CYR"/>
          <w:sz w:val="28"/>
          <w:szCs w:val="28"/>
        </w:rPr>
        <w:t>,  руководствуясь ст. 3</w:t>
      </w:r>
      <w:r w:rsidR="006C06D8">
        <w:rPr>
          <w:rFonts w:ascii="Times New Roman CYR" w:hAnsi="Times New Roman CYR" w:cs="Times New Roman CYR"/>
          <w:sz w:val="28"/>
          <w:szCs w:val="28"/>
        </w:rPr>
        <w:t>7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46315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>Администрации</w:t>
      </w:r>
    </w:p>
    <w:p w:rsidR="001E3C97" w:rsidRDefault="009F1D88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146315"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 w:rsidR="00384C3A">
        <w:rPr>
          <w:rFonts w:ascii="Times New Roman" w:hAnsi="Times New Roman"/>
          <w:sz w:val="28"/>
        </w:rPr>
        <w:t>С.М.Дубравина</w:t>
      </w:r>
      <w:proofErr w:type="spellEnd"/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77FC1" w:rsidRDefault="00477FC1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к постановлению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Администрации Михайловского сельского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поселения</w:t>
      </w:r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</w:t>
      </w:r>
      <w:r w:rsidRPr="006A4968">
        <w:rPr>
          <w:rFonts w:ascii="Times New Roman" w:hAnsi="Times New Roman"/>
        </w:rPr>
        <w:t>от</w:t>
      </w:r>
      <w:r w:rsidR="00146315" w:rsidRPr="006A4968">
        <w:rPr>
          <w:rFonts w:ascii="Times New Roman" w:hAnsi="Times New Roman"/>
        </w:rPr>
        <w:t xml:space="preserve"> </w:t>
      </w:r>
      <w:r w:rsidR="006C06D8">
        <w:rPr>
          <w:rFonts w:ascii="Times New Roman" w:hAnsi="Times New Roman"/>
        </w:rPr>
        <w:t>2</w:t>
      </w:r>
      <w:r w:rsidR="00C92833">
        <w:rPr>
          <w:rFonts w:ascii="Times New Roman" w:hAnsi="Times New Roman"/>
        </w:rPr>
        <w:t>8</w:t>
      </w:r>
      <w:r w:rsidR="00BB22E3" w:rsidRPr="006A4968">
        <w:rPr>
          <w:rFonts w:ascii="Times New Roman" w:hAnsi="Times New Roman"/>
        </w:rPr>
        <w:t>.</w:t>
      </w:r>
      <w:r w:rsidR="001672D2">
        <w:rPr>
          <w:rFonts w:ascii="Times New Roman" w:hAnsi="Times New Roman"/>
        </w:rPr>
        <w:t>06</w:t>
      </w:r>
      <w:r w:rsidR="00062782" w:rsidRPr="006A4968">
        <w:rPr>
          <w:rFonts w:ascii="Times New Roman" w:hAnsi="Times New Roman"/>
        </w:rPr>
        <w:t>.202</w:t>
      </w:r>
      <w:r w:rsidR="001672D2">
        <w:rPr>
          <w:rFonts w:ascii="Times New Roman" w:hAnsi="Times New Roman"/>
        </w:rPr>
        <w:t>4</w:t>
      </w:r>
      <w:r w:rsidR="00371FD0" w:rsidRPr="006A4968">
        <w:rPr>
          <w:rFonts w:ascii="Times New Roman" w:hAnsi="Times New Roman"/>
        </w:rPr>
        <w:t xml:space="preserve">  № </w:t>
      </w:r>
      <w:r w:rsidR="001672D2">
        <w:rPr>
          <w:rFonts w:ascii="Times New Roman" w:hAnsi="Times New Roman"/>
        </w:rPr>
        <w:t>79.1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="00D1073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71</w:t>
            </w:r>
            <w:r w:rsidR="001672D2">
              <w:rPr>
                <w:rFonts w:ascii="Times New Roman" w:hAnsi="Times New Roman"/>
                <w:sz w:val="28"/>
                <w:szCs w:val="28"/>
              </w:rPr>
              <w:t> </w:t>
            </w:r>
            <w:r w:rsidR="00C92833">
              <w:rPr>
                <w:rFonts w:ascii="Times New Roman" w:hAnsi="Times New Roman"/>
                <w:sz w:val="28"/>
                <w:szCs w:val="28"/>
              </w:rPr>
              <w:t>3</w:t>
            </w:r>
            <w:r w:rsidR="001672D2">
              <w:rPr>
                <w:rFonts w:ascii="Times New Roman" w:hAnsi="Times New Roman"/>
                <w:sz w:val="28"/>
                <w:szCs w:val="28"/>
              </w:rPr>
              <w:t>46,1</w:t>
            </w:r>
            <w:r w:rsidR="00AD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172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F2010" w:rsidRPr="00435FB2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F2010" w:rsidRPr="00435FB2"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D5CE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</w:t>
            </w:r>
            <w:r w:rsidR="007210D7">
              <w:rPr>
                <w:rFonts w:ascii="Times New Roman" w:hAnsi="Times New Roman"/>
                <w:sz w:val="28"/>
                <w:szCs w:val="28"/>
              </w:rPr>
              <w:t>9</w:t>
            </w:r>
            <w:r w:rsidR="008D563E">
              <w:rPr>
                <w:rFonts w:ascii="Times New Roman" w:hAnsi="Times New Roman"/>
                <w:sz w:val="28"/>
                <w:szCs w:val="28"/>
              </w:rPr>
              <w:t>91,9</w:t>
            </w:r>
            <w:r w:rsidR="00146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02711">
              <w:rPr>
                <w:rFonts w:ascii="Times New Roman" w:hAnsi="Times New Roman"/>
                <w:sz w:val="28"/>
                <w:szCs w:val="28"/>
              </w:rPr>
              <w:t>6 836,5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8</w:t>
            </w:r>
            <w:r w:rsidR="001672D2">
              <w:rPr>
                <w:rFonts w:ascii="Times New Roman" w:hAnsi="Times New Roman"/>
                <w:sz w:val="28"/>
                <w:szCs w:val="28"/>
              </w:rPr>
              <w:t> </w:t>
            </w:r>
            <w:r w:rsidR="00C92833">
              <w:rPr>
                <w:rFonts w:ascii="Times New Roman" w:hAnsi="Times New Roman"/>
                <w:sz w:val="28"/>
                <w:szCs w:val="28"/>
              </w:rPr>
              <w:t>5</w:t>
            </w:r>
            <w:r w:rsidR="001672D2">
              <w:rPr>
                <w:rFonts w:ascii="Times New Roman" w:hAnsi="Times New Roman"/>
                <w:sz w:val="28"/>
                <w:szCs w:val="28"/>
              </w:rPr>
              <w:t>48,7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8 774,8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672D2">
              <w:rPr>
                <w:rFonts w:ascii="Times New Roman" w:hAnsi="Times New Roman"/>
                <w:sz w:val="28"/>
                <w:szCs w:val="28"/>
              </w:rPr>
              <w:t>295,1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="00C9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72926">
              <w:rPr>
                <w:rFonts w:ascii="Times New Roman" w:hAnsi="Times New Roman"/>
                <w:sz w:val="28"/>
                <w:szCs w:val="28"/>
              </w:rPr>
              <w:t>59,7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6CB9">
              <w:rPr>
                <w:rFonts w:ascii="Times New Roman" w:hAnsi="Times New Roman"/>
                <w:sz w:val="28"/>
                <w:szCs w:val="28"/>
              </w:rPr>
              <w:t>45,6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 w:rsidR="001B7F61">
              <w:rPr>
                <w:rFonts w:ascii="Times New Roman" w:hAnsi="Times New Roman"/>
                <w:sz w:val="28"/>
                <w:szCs w:val="28"/>
              </w:rPr>
              <w:t>7</w:t>
            </w:r>
            <w:r w:rsidR="00CB0ECC">
              <w:rPr>
                <w:rFonts w:ascii="Times New Roman" w:hAnsi="Times New Roman"/>
                <w:sz w:val="28"/>
                <w:szCs w:val="28"/>
              </w:rPr>
              <w:t>1</w:t>
            </w:r>
            <w:r w:rsidR="001B7F61">
              <w:rPr>
                <w:rFonts w:ascii="Times New Roman" w:hAnsi="Times New Roman"/>
                <w:sz w:val="28"/>
                <w:szCs w:val="28"/>
              </w:rPr>
              <w:t> 051,0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172926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172926">
              <w:rPr>
                <w:rFonts w:ascii="Times New Roman" w:hAnsi="Times New Roman"/>
                <w:sz w:val="28"/>
                <w:szCs w:val="28"/>
              </w:rPr>
              <w:t> 776,8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1B7F61">
              <w:rPr>
                <w:rFonts w:ascii="Times New Roman" w:hAnsi="Times New Roman"/>
                <w:sz w:val="28"/>
                <w:szCs w:val="28"/>
              </w:rPr>
              <w:t>8 503,1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1B7F61"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1B7F61">
              <w:rPr>
                <w:rFonts w:ascii="Times New Roman" w:hAnsi="Times New Roman"/>
                <w:sz w:val="28"/>
                <w:szCs w:val="28"/>
              </w:rPr>
              <w:t>8 774,8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13F9A" w:rsidRPr="002F7DC7" w:rsidRDefault="00477FC1" w:rsidP="00477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proofErr w:type="gramStart"/>
            <w:r w:rsidRPr="00435FB2">
              <w:rPr>
                <w:rFonts w:ascii="Times New Roman" w:hAnsi="Times New Roman"/>
                <w:sz w:val="28"/>
                <w:szCs w:val="28"/>
              </w:rPr>
              <w:t>.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1B7F61">
              <w:rPr>
                <w:rFonts w:ascii="Times New Roman" w:hAnsi="Times New Roman"/>
                <w:sz w:val="28"/>
                <w:szCs w:val="28"/>
              </w:rPr>
              <w:t>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840D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51E0E">
        <w:rPr>
          <w:rFonts w:ascii="Times New Roman" w:hAnsi="Times New Roman"/>
          <w:sz w:val="28"/>
          <w:szCs w:val="28"/>
        </w:rPr>
        <w:t xml:space="preserve">подпрограммы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>и организация бюджетного процесса»</w:t>
      </w:r>
      <w:r w:rsidR="004C77EA">
        <w:rPr>
          <w:rFonts w:ascii="Times New Roman" w:hAnsi="Times New Roman"/>
          <w:sz w:val="28"/>
          <w:szCs w:val="28"/>
        </w:rPr>
        <w:t xml:space="preserve"> 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1B7F61" w:rsidRPr="00435FB2" w:rsidRDefault="00831B8E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1B7F61">
              <w:rPr>
                <w:rFonts w:ascii="Times New Roman" w:hAnsi="Times New Roman"/>
                <w:sz w:val="28"/>
                <w:szCs w:val="28"/>
              </w:rPr>
              <w:t>71</w:t>
            </w:r>
            <w:r w:rsidR="00166CB9">
              <w:rPr>
                <w:rFonts w:ascii="Times New Roman" w:hAnsi="Times New Roman"/>
                <w:sz w:val="28"/>
                <w:szCs w:val="28"/>
              </w:rPr>
              <w:t> </w:t>
            </w:r>
            <w:r w:rsidR="001B7F61">
              <w:rPr>
                <w:rFonts w:ascii="Times New Roman" w:hAnsi="Times New Roman"/>
                <w:sz w:val="28"/>
                <w:szCs w:val="28"/>
              </w:rPr>
              <w:t>3</w:t>
            </w:r>
            <w:r w:rsidR="00166CB9">
              <w:rPr>
                <w:rFonts w:ascii="Times New Roman" w:hAnsi="Times New Roman"/>
                <w:sz w:val="28"/>
                <w:szCs w:val="28"/>
              </w:rPr>
              <w:t>46,1</w:t>
            </w:r>
            <w:r w:rsidR="001B7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61"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1B7F61" w:rsidRPr="00435FB2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– 4 118,5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2020 году – 4 698,1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6 991,9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6 836,5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66CB9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66CB9">
              <w:rPr>
                <w:rFonts w:ascii="Times New Roman" w:hAnsi="Times New Roman"/>
                <w:sz w:val="28"/>
                <w:szCs w:val="28"/>
              </w:rPr>
              <w:t>48,7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8 774,8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B7F61" w:rsidRPr="00435FB2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66CB9">
              <w:rPr>
                <w:rFonts w:ascii="Times New Roman" w:hAnsi="Times New Roman"/>
                <w:sz w:val="28"/>
                <w:szCs w:val="28"/>
              </w:rPr>
              <w:t>295,1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2021 год – 48,3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2022 год – 68,7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59,7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6CB9">
              <w:rPr>
                <w:rFonts w:ascii="Times New Roman" w:hAnsi="Times New Roman"/>
                <w:sz w:val="28"/>
                <w:szCs w:val="28"/>
              </w:rPr>
              <w:t>45,6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1B7F61" w:rsidRPr="00435FB2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0ECC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 051,0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– 4 090,0тыс.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</w:t>
            </w:r>
            <w:r>
              <w:rPr>
                <w:rFonts w:ascii="Times New Roman" w:hAnsi="Times New Roman"/>
                <w:sz w:val="28"/>
                <w:szCs w:val="28"/>
              </w:rPr>
              <w:t> 776,8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8 503,1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8 774,8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751FE" w:rsidRPr="003751FE" w:rsidRDefault="003751FE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1B7F61">
              <w:rPr>
                <w:rFonts w:ascii="Times New Roman" w:hAnsi="Times New Roman"/>
                <w:sz w:val="28"/>
                <w:szCs w:val="28"/>
              </w:rPr>
              <w:t>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9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1B7F61" w:rsidRDefault="00166CB9" w:rsidP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71346,1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C9083C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661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D563E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172926" w:rsidP="00172926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1B7F61" w:rsidP="00166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  <w:r w:rsidR="00166CB9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1B7F61" w:rsidP="004C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1B7F61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1B7F61" w:rsidRPr="003751FE" w:rsidTr="00D625B2">
        <w:tc>
          <w:tcPr>
            <w:tcW w:w="2089" w:type="dxa"/>
            <w:vMerge/>
            <w:shd w:val="clear" w:color="auto" w:fill="FFFFFF"/>
          </w:tcPr>
          <w:p w:rsidR="001B7F61" w:rsidRPr="003751FE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B7F61" w:rsidRPr="001B7F61" w:rsidRDefault="001B7F61" w:rsidP="00166C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61"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  <w:r w:rsidR="00166CB9">
              <w:rPr>
                <w:rFonts w:ascii="Times New Roman" w:hAnsi="Times New Roman" w:cs="Times New Roman"/>
                <w:sz w:val="16"/>
                <w:szCs w:val="16"/>
              </w:rPr>
              <w:t>46,1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66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  <w:r w:rsidR="00166CB9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3751FE" w:rsidTr="00D625B2">
        <w:tc>
          <w:tcPr>
            <w:tcW w:w="2089" w:type="dxa"/>
            <w:vMerge w:val="restart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vMerge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B7F61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B7F61" w:rsidRPr="001B7F61" w:rsidRDefault="001B7F61" w:rsidP="00166C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61"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  <w:r w:rsidR="00166CB9">
              <w:rPr>
                <w:rFonts w:ascii="Times New Roman" w:hAnsi="Times New Roman" w:cs="Times New Roman"/>
                <w:sz w:val="16"/>
                <w:szCs w:val="16"/>
              </w:rPr>
              <w:t>46,1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66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  <w:r w:rsidR="00166CB9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B7F61" w:rsidRPr="00C16C22" w:rsidTr="00D625B2">
        <w:tc>
          <w:tcPr>
            <w:tcW w:w="2089" w:type="dxa"/>
            <w:vMerge w:val="restart"/>
            <w:shd w:val="clear" w:color="auto" w:fill="FFFFFF"/>
          </w:tcPr>
          <w:p w:rsidR="001B7F61" w:rsidRPr="00C16C22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1B7F61" w:rsidRPr="00C16C22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1B7F61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7F61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B7F61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B7F61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B7F61" w:rsidRPr="001B7F61" w:rsidRDefault="001B7F61" w:rsidP="00166C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61">
              <w:rPr>
                <w:rFonts w:ascii="Times New Roman" w:hAnsi="Times New Roman" w:cs="Times New Roman"/>
                <w:sz w:val="16"/>
                <w:szCs w:val="16"/>
              </w:rPr>
              <w:t>713</w:t>
            </w:r>
            <w:r w:rsidR="00166CB9">
              <w:rPr>
                <w:rFonts w:ascii="Times New Roman" w:hAnsi="Times New Roman" w:cs="Times New Roman"/>
                <w:sz w:val="16"/>
                <w:szCs w:val="16"/>
              </w:rPr>
              <w:t>46,1</w:t>
            </w:r>
          </w:p>
        </w:tc>
        <w:tc>
          <w:tcPr>
            <w:tcW w:w="710" w:type="dxa"/>
            <w:shd w:val="clear" w:color="auto" w:fill="auto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auto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66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  <w:r w:rsidR="00166CB9">
              <w:rPr>
                <w:rFonts w:ascii="Times New Roman" w:hAnsi="Times New Roman"/>
                <w:sz w:val="16"/>
                <w:szCs w:val="16"/>
              </w:rPr>
              <w:t>48,7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395DB4" w:rsidRDefault="001B7F61" w:rsidP="00166C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  <w:r w:rsidR="00166CB9"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5788,3</w:t>
            </w:r>
          </w:p>
        </w:tc>
        <w:tc>
          <w:tcPr>
            <w:tcW w:w="709" w:type="dxa"/>
            <w:shd w:val="clear" w:color="auto" w:fill="FFFFFF"/>
          </w:tcPr>
          <w:p w:rsidR="00395DB4" w:rsidRDefault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6115,1</w:t>
            </w:r>
          </w:p>
        </w:tc>
        <w:tc>
          <w:tcPr>
            <w:tcW w:w="710" w:type="dxa"/>
            <w:shd w:val="clear" w:color="auto" w:fill="FFFFFF"/>
          </w:tcPr>
          <w:p w:rsidR="00395DB4" w:rsidRDefault="00166C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7461,9</w:t>
            </w:r>
          </w:p>
        </w:tc>
        <w:tc>
          <w:tcPr>
            <w:tcW w:w="709" w:type="dxa"/>
            <w:shd w:val="clear" w:color="auto" w:fill="FFFFFF"/>
          </w:tcPr>
          <w:p w:rsidR="00395DB4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7524,2</w:t>
            </w:r>
          </w:p>
        </w:tc>
        <w:tc>
          <w:tcPr>
            <w:tcW w:w="567" w:type="dxa"/>
            <w:shd w:val="clear" w:color="auto" w:fill="FFFFFF"/>
          </w:tcPr>
          <w:p w:rsidR="00395DB4" w:rsidRDefault="001B7F61" w:rsidP="00E7645F">
            <w:pPr>
              <w:pStyle w:val="ConsPlusCell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7692,7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395DB4" w:rsidRDefault="00E7645F" w:rsidP="00361F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</w:t>
            </w:r>
            <w:r w:rsidR="00361F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1137,5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 w:rsidP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37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710" w:type="dxa"/>
            <w:shd w:val="clear" w:color="auto" w:fill="FFFFFF"/>
          </w:tcPr>
          <w:p w:rsidR="00395DB4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729,8</w:t>
            </w:r>
          </w:p>
        </w:tc>
        <w:tc>
          <w:tcPr>
            <w:tcW w:w="709" w:type="dxa"/>
            <w:shd w:val="clear" w:color="auto" w:fill="FFFFFF"/>
          </w:tcPr>
          <w:p w:rsidR="00395DB4" w:rsidRDefault="001B7F61" w:rsidP="00361F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61FA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567" w:type="dxa"/>
            <w:shd w:val="clear" w:color="auto" w:fill="FFFFFF"/>
          </w:tcPr>
          <w:p w:rsidR="00395DB4" w:rsidRDefault="001B7F61" w:rsidP="00E7645F">
            <w:pPr>
              <w:pStyle w:val="ConsPlusCell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395DB4" w:rsidRDefault="00E764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1313,9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10" w:type="dxa"/>
            <w:shd w:val="clear" w:color="auto" w:fill="FFFFFF"/>
          </w:tcPr>
          <w:p w:rsidR="00395DB4" w:rsidRDefault="00E764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357,0</w:t>
            </w:r>
          </w:p>
        </w:tc>
        <w:tc>
          <w:tcPr>
            <w:tcW w:w="709" w:type="dxa"/>
            <w:shd w:val="clear" w:color="auto" w:fill="FFFFFF"/>
          </w:tcPr>
          <w:p w:rsidR="00395DB4" w:rsidRDefault="00E764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357,0</w:t>
            </w:r>
          </w:p>
        </w:tc>
        <w:tc>
          <w:tcPr>
            <w:tcW w:w="567" w:type="dxa"/>
            <w:shd w:val="clear" w:color="auto" w:fill="FFFFFF"/>
          </w:tcPr>
          <w:p w:rsidR="00395DB4" w:rsidRDefault="00E7645F" w:rsidP="00E7645F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83343F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заимствований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E59C0" w:rsidTr="00D625B2">
        <w:tc>
          <w:tcPr>
            <w:tcW w:w="208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6315" w:rsidRPr="00E169A1" w:rsidTr="00146315">
        <w:tc>
          <w:tcPr>
            <w:tcW w:w="2234" w:type="dxa"/>
            <w:vMerge w:val="restart"/>
            <w:shd w:val="clear" w:color="auto" w:fill="FFFFFF"/>
          </w:tcPr>
          <w:p w:rsidR="00146315" w:rsidRPr="00E169A1" w:rsidRDefault="00146315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46315" w:rsidRPr="00E169A1" w:rsidRDefault="00146315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15" w:rsidRPr="00146315" w:rsidRDefault="00104D88" w:rsidP="0016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  <w:r w:rsidR="00166CB9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8D563E" w:rsidP="005661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72926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315" w:rsidRPr="00E169A1" w:rsidRDefault="00104D88" w:rsidP="0016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166CB9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04D88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04D88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B0EC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B0EC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166CB9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295,1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172926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166CB9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4C77EA" w:rsidRPr="00E169A1" w:rsidTr="004C77EA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4C77EA" w:rsidRPr="00E169A1" w:rsidRDefault="004C77EA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C77EA" w:rsidRPr="00E169A1" w:rsidRDefault="004C77EA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7EA" w:rsidRPr="00E169A1" w:rsidRDefault="00104D88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8D56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172926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104D88" w:rsidP="00395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104D88" w:rsidP="00104D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104D88" w:rsidP="00104D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66CB9" w:rsidRPr="00E169A1" w:rsidTr="00AA3DCE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166CB9" w:rsidRPr="00E169A1" w:rsidRDefault="00166CB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бюджетного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66CB9" w:rsidRPr="00E169A1" w:rsidRDefault="00166CB9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166CB9" w:rsidRPr="00146315" w:rsidRDefault="00166CB9" w:rsidP="00B566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71346,1</w:t>
            </w:r>
          </w:p>
        </w:tc>
        <w:tc>
          <w:tcPr>
            <w:tcW w:w="851" w:type="dxa"/>
            <w:shd w:val="clear" w:color="auto" w:fill="auto"/>
          </w:tcPr>
          <w:p w:rsidR="00166CB9" w:rsidRPr="00146315" w:rsidRDefault="00166CB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66CB9" w:rsidRPr="00146315" w:rsidRDefault="00166CB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66CB9" w:rsidRPr="00146315" w:rsidRDefault="00166CB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66CB9" w:rsidRPr="00146315" w:rsidRDefault="00166CB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166CB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B566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166CB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166CB9" w:rsidRPr="00983251" w:rsidRDefault="00166CB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166CB9" w:rsidRPr="00983251" w:rsidRDefault="00166CB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66CB9" w:rsidRPr="00983251" w:rsidRDefault="00166CB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66CB9" w:rsidRPr="00983251" w:rsidRDefault="00166CB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66CB9" w:rsidRPr="00983251" w:rsidRDefault="00166CB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166CB9" w:rsidRPr="00E169A1" w:rsidTr="00AA3DCE">
        <w:tc>
          <w:tcPr>
            <w:tcW w:w="2234" w:type="dxa"/>
            <w:vMerge/>
            <w:shd w:val="clear" w:color="auto" w:fill="FFFFFF"/>
          </w:tcPr>
          <w:p w:rsidR="00166CB9" w:rsidRPr="00E169A1" w:rsidRDefault="00166CB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66CB9" w:rsidRPr="00E169A1" w:rsidRDefault="00166CB9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CB0ECC" w:rsidP="00B566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C92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C928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B56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166CB9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66CB9" w:rsidRPr="00E169A1" w:rsidTr="00AA3DCE">
        <w:tc>
          <w:tcPr>
            <w:tcW w:w="2234" w:type="dxa"/>
            <w:vMerge/>
            <w:shd w:val="clear" w:color="auto" w:fill="FFFFFF"/>
          </w:tcPr>
          <w:p w:rsidR="00166CB9" w:rsidRPr="00E169A1" w:rsidRDefault="00166CB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66CB9" w:rsidRPr="00E169A1" w:rsidRDefault="00166CB9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CB0ECC" w:rsidP="00B566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C92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C928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B56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166CB9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66CB9" w:rsidRPr="00E169A1" w:rsidTr="00AA3DCE">
        <w:tc>
          <w:tcPr>
            <w:tcW w:w="2234" w:type="dxa"/>
            <w:vMerge/>
            <w:shd w:val="clear" w:color="auto" w:fill="FFFFFF"/>
          </w:tcPr>
          <w:p w:rsidR="00166CB9" w:rsidRPr="00E169A1" w:rsidRDefault="00166CB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66CB9" w:rsidRPr="00E169A1" w:rsidRDefault="00166CB9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166CB9" w:rsidP="00B5667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295,1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167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1672D2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166CB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B56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167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166CB9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CB0EC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04D88" w:rsidRPr="00E169A1" w:rsidTr="00AA3DCE">
        <w:tc>
          <w:tcPr>
            <w:tcW w:w="2234" w:type="dxa"/>
            <w:vMerge/>
            <w:shd w:val="clear" w:color="auto" w:fill="FFFFFF"/>
          </w:tcPr>
          <w:p w:rsidR="00104D88" w:rsidRPr="00E169A1" w:rsidRDefault="00104D88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04D88" w:rsidRPr="00E169A1" w:rsidRDefault="00104D88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D88" w:rsidRPr="00E169A1" w:rsidRDefault="00104D88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104D88" w:rsidRPr="00983251" w:rsidRDefault="00104D88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 xml:space="preserve">внебюджетные </w:t>
            </w:r>
            <w:r w:rsidRPr="00E169A1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lastRenderedPageBreak/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B0EC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D2" w:rsidRDefault="001672D2" w:rsidP="00793181">
      <w:pPr>
        <w:spacing w:after="0" w:line="240" w:lineRule="auto"/>
      </w:pPr>
      <w:r>
        <w:separator/>
      </w:r>
    </w:p>
  </w:endnote>
  <w:endnote w:type="continuationSeparator" w:id="0">
    <w:p w:rsidR="001672D2" w:rsidRDefault="001672D2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2D2" w:rsidRDefault="001672D2">
    <w:pPr>
      <w:pStyle w:val="a5"/>
      <w:jc w:val="right"/>
    </w:pPr>
  </w:p>
  <w:p w:rsidR="001672D2" w:rsidRDefault="001672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D2" w:rsidRDefault="001672D2" w:rsidP="00793181">
      <w:pPr>
        <w:spacing w:after="0" w:line="240" w:lineRule="auto"/>
      </w:pPr>
      <w:r>
        <w:separator/>
      </w:r>
    </w:p>
  </w:footnote>
  <w:footnote w:type="continuationSeparator" w:id="0">
    <w:p w:rsidR="001672D2" w:rsidRDefault="001672D2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75"/>
    <w:rsid w:val="00002711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1B40"/>
    <w:rsid w:val="00022A1B"/>
    <w:rsid w:val="000232C1"/>
    <w:rsid w:val="00023928"/>
    <w:rsid w:val="00026C30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843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4D88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699"/>
    <w:rsid w:val="00137CE1"/>
    <w:rsid w:val="00141C52"/>
    <w:rsid w:val="00146315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6CB9"/>
    <w:rsid w:val="001672D2"/>
    <w:rsid w:val="001672E0"/>
    <w:rsid w:val="00170531"/>
    <w:rsid w:val="00172926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B7F61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1F43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1FA3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9481F"/>
    <w:rsid w:val="00395DB4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77FC1"/>
    <w:rsid w:val="004821F0"/>
    <w:rsid w:val="0048393D"/>
    <w:rsid w:val="00486A30"/>
    <w:rsid w:val="00491708"/>
    <w:rsid w:val="0049240E"/>
    <w:rsid w:val="004931FF"/>
    <w:rsid w:val="004939B3"/>
    <w:rsid w:val="00494C3E"/>
    <w:rsid w:val="00494C9F"/>
    <w:rsid w:val="00496615"/>
    <w:rsid w:val="00497FA2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77EA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2D1C"/>
    <w:rsid w:val="00544693"/>
    <w:rsid w:val="00545964"/>
    <w:rsid w:val="00547702"/>
    <w:rsid w:val="005518F0"/>
    <w:rsid w:val="00552F80"/>
    <w:rsid w:val="00555E8D"/>
    <w:rsid w:val="005566F5"/>
    <w:rsid w:val="005621F7"/>
    <w:rsid w:val="005634CD"/>
    <w:rsid w:val="00564AF0"/>
    <w:rsid w:val="00566171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3A02"/>
    <w:rsid w:val="006246E5"/>
    <w:rsid w:val="0063314D"/>
    <w:rsid w:val="00637213"/>
    <w:rsid w:val="0064023D"/>
    <w:rsid w:val="00641B03"/>
    <w:rsid w:val="006439ED"/>
    <w:rsid w:val="006453F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968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59B3"/>
    <w:rsid w:val="006B71FB"/>
    <w:rsid w:val="006B7C54"/>
    <w:rsid w:val="006C06D8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752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10D7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2CE4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E2527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319F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D31"/>
    <w:rsid w:val="00840E27"/>
    <w:rsid w:val="00842F46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A746C"/>
    <w:rsid w:val="008B0071"/>
    <w:rsid w:val="008B177C"/>
    <w:rsid w:val="008B3D0A"/>
    <w:rsid w:val="008B5B99"/>
    <w:rsid w:val="008C0883"/>
    <w:rsid w:val="008C193D"/>
    <w:rsid w:val="008C270C"/>
    <w:rsid w:val="008C345D"/>
    <w:rsid w:val="008D22F6"/>
    <w:rsid w:val="008D30BF"/>
    <w:rsid w:val="008D563E"/>
    <w:rsid w:val="008D7A49"/>
    <w:rsid w:val="008D7FEC"/>
    <w:rsid w:val="008E003B"/>
    <w:rsid w:val="008E08E9"/>
    <w:rsid w:val="008E0BE4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85760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3150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3DCE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90"/>
    <w:rsid w:val="00AC7CEA"/>
    <w:rsid w:val="00AD2E6B"/>
    <w:rsid w:val="00AD3B1A"/>
    <w:rsid w:val="00AD5CE7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05A80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2A58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3FD3"/>
    <w:rsid w:val="00C2400E"/>
    <w:rsid w:val="00C25F37"/>
    <w:rsid w:val="00C2776F"/>
    <w:rsid w:val="00C27AFA"/>
    <w:rsid w:val="00C301F4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5042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083C"/>
    <w:rsid w:val="00C92045"/>
    <w:rsid w:val="00C92833"/>
    <w:rsid w:val="00C9778B"/>
    <w:rsid w:val="00CA3EEB"/>
    <w:rsid w:val="00CB0ECC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0733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371CD"/>
    <w:rsid w:val="00D409E6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467C"/>
    <w:rsid w:val="00E6686C"/>
    <w:rsid w:val="00E75D5A"/>
    <w:rsid w:val="00E7645F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446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0026-6AFF-4CE6-8B15-43B8271B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9</Pages>
  <Words>2569</Words>
  <Characters>14648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17183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Дело</cp:lastModifiedBy>
  <cp:revision>65</cp:revision>
  <cp:lastPrinted>2021-05-13T12:50:00Z</cp:lastPrinted>
  <dcterms:created xsi:type="dcterms:W3CDTF">2021-05-12T10:22:00Z</dcterms:created>
  <dcterms:modified xsi:type="dcterms:W3CDTF">2025-04-08T08:02:00Z</dcterms:modified>
</cp:coreProperties>
</file>