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E97776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F413EC">
        <w:rPr>
          <w:rFonts w:ascii="Times New Roman CYR" w:hAnsi="Times New Roman CYR" w:cs="Times New Roman CYR"/>
          <w:sz w:val="28"/>
          <w:szCs w:val="28"/>
        </w:rPr>
        <w:t>8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9C248E">
        <w:rPr>
          <w:rFonts w:ascii="Times New Roman CYR" w:hAnsi="Times New Roman CYR" w:cs="Times New Roman CYR"/>
          <w:sz w:val="28"/>
          <w:szCs w:val="28"/>
        </w:rPr>
        <w:t>1</w:t>
      </w:r>
      <w:r w:rsidR="003807BE">
        <w:rPr>
          <w:rFonts w:ascii="Times New Roman CYR" w:hAnsi="Times New Roman CYR" w:cs="Times New Roman CYR"/>
          <w:sz w:val="28"/>
          <w:szCs w:val="28"/>
        </w:rPr>
        <w:t>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 w:rsidR="00F413EC">
        <w:rPr>
          <w:rFonts w:ascii="Times New Roman CYR" w:hAnsi="Times New Roman CYR" w:cs="Times New Roman CYR"/>
          <w:sz w:val="28"/>
          <w:szCs w:val="28"/>
        </w:rPr>
        <w:t>4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413EC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413EC" w:rsidRPr="00F413EC" w:rsidRDefault="00F413EC" w:rsidP="00F413EC">
      <w:pPr>
        <w:jc w:val="both"/>
        <w:rPr>
          <w:sz w:val="28"/>
          <w:szCs w:val="22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  </w:t>
      </w:r>
      <w:proofErr w:type="gramStart"/>
      <w:r w:rsidRPr="00F413EC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решением Собрания депутатов Михайловского сельского поселения 24.12.2024 №45 «О внесении изменений в с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E97776" w:rsidRPr="00E97776" w:rsidRDefault="00E97776" w:rsidP="00E97776">
      <w:pPr>
        <w:tabs>
          <w:tab w:val="left" w:pos="5245"/>
        </w:tabs>
        <w:suppressAutoHyphens w:val="0"/>
        <w:ind w:right="-1"/>
        <w:jc w:val="both"/>
        <w:rPr>
          <w:sz w:val="28"/>
          <w:szCs w:val="22"/>
          <w:lang w:eastAsia="ru-RU"/>
        </w:rPr>
      </w:pPr>
    </w:p>
    <w:p w:rsidR="00E332C0" w:rsidRDefault="00E332C0" w:rsidP="00327EBD">
      <w:pPr>
        <w:ind w:firstLine="709"/>
        <w:jc w:val="center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F8334A" w:rsidRDefault="00F8334A" w:rsidP="006419D2">
      <w:pPr>
        <w:tabs>
          <w:tab w:val="left" w:pos="7655"/>
        </w:tabs>
        <w:rPr>
          <w:sz w:val="28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D8326D">
        <w:rPr>
          <w:lang w:eastAsia="ru-RU"/>
        </w:rPr>
        <w:t>2</w:t>
      </w:r>
      <w:r w:rsidR="00504CCB">
        <w:rPr>
          <w:lang w:eastAsia="ru-RU"/>
        </w:rPr>
        <w:t>8</w:t>
      </w:r>
      <w:r w:rsidR="003807BE">
        <w:rPr>
          <w:lang w:eastAsia="ru-RU"/>
        </w:rPr>
        <w:t>.12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504CCB">
        <w:rPr>
          <w:lang w:eastAsia="ru-RU"/>
        </w:rPr>
        <w:t>4</w:t>
      </w:r>
      <w:r w:rsidRPr="009246BF">
        <w:rPr>
          <w:lang w:eastAsia="ru-RU"/>
        </w:rPr>
        <w:t xml:space="preserve">  № </w:t>
      </w:r>
      <w:r w:rsidR="00504CCB">
        <w:rPr>
          <w:lang w:eastAsia="ru-RU"/>
        </w:rPr>
        <w:t>15</w:t>
      </w:r>
      <w:r w:rsidR="00D8326D">
        <w:rPr>
          <w:lang w:eastAsia="ru-RU"/>
        </w:rPr>
        <w:t>3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p w:rsidR="00E332C0" w:rsidRPr="00E332C0" w:rsidRDefault="00E332C0" w:rsidP="00E332C0">
      <w:pPr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1. Раздел паспорта</w:t>
      </w:r>
      <w:r w:rsidRPr="00E332C0">
        <w:rPr>
          <w:rFonts w:ascii="Calibri" w:hAnsi="Calibri"/>
          <w:sz w:val="28"/>
          <w:szCs w:val="28"/>
          <w:lang w:eastAsia="ru-RU"/>
        </w:rPr>
        <w:t xml:space="preserve"> 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муниципальной программы Михайловского сельского поселения «</w:t>
      </w:r>
      <w:r w:rsidRPr="00E332C0">
        <w:rPr>
          <w:sz w:val="28"/>
          <w:szCs w:val="28"/>
          <w:lang w:eastAsia="ru-RU"/>
        </w:rPr>
        <w:t xml:space="preserve">Обеспечение </w:t>
      </w:r>
      <w:r w:rsidRPr="00E332C0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E332C0">
        <w:rPr>
          <w:rFonts w:eastAsia="SimSun" w:cs="Mangal"/>
          <w:color w:val="000000"/>
          <w:kern w:val="3"/>
          <w:sz w:val="28"/>
          <w:szCs w:val="28"/>
          <w:lang w:bidi="hi-IN"/>
        </w:rPr>
        <w:t>» «Ресурсное обеспечение муниципальной программы» изложить в следующей редакции:</w:t>
      </w:r>
    </w:p>
    <w:p w:rsidR="00E332C0" w:rsidRDefault="00E332C0" w:rsidP="007E58AC">
      <w:pPr>
        <w:jc w:val="center"/>
        <w:rPr>
          <w:rFonts w:eastAsia="Arial" w:cs="Calibri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C67A34" w:rsidRPr="0000134F" w:rsidTr="00923DBA">
        <w:trPr>
          <w:trHeight w:val="2701"/>
        </w:trPr>
        <w:tc>
          <w:tcPr>
            <w:tcW w:w="2514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4F" w:rsidRDefault="00E332C0" w:rsidP="00FC46E5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67A34" w:rsidRPr="0000134F">
              <w:rPr>
                <w:sz w:val="28"/>
                <w:szCs w:val="28"/>
                <w:lang w:eastAsia="ru-RU"/>
              </w:rPr>
              <w:t>Михайловского сельского поселения</w:t>
            </w:r>
            <w:r w:rsidR="00C67A34" w:rsidRPr="0000134F"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759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7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09,9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2019 год – </w:t>
            </w:r>
            <w:r w:rsidR="004C6423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43,8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0013E2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45,6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FB6989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58,6 </w:t>
            </w:r>
            <w:r w:rsidR="00B53F91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182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16,2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31,9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2025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63,9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63,9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B53F91" w:rsidRPr="0000134F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C67A34" w:rsidRPr="0000134F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рублей.</w:t>
            </w:r>
          </w:p>
          <w:p w:rsidR="004C6423" w:rsidRPr="0000134F" w:rsidRDefault="004C6423" w:rsidP="00D8326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0134F">
              <w:rPr>
                <w:sz w:val="28"/>
                <w:szCs w:val="28"/>
                <w:lang w:eastAsia="ru-RU"/>
              </w:rPr>
              <w:t>Объем финансирования</w:t>
            </w:r>
            <w:r w:rsidR="000013E2" w:rsidRPr="0000134F">
              <w:rPr>
                <w:sz w:val="28"/>
                <w:szCs w:val="28"/>
                <w:lang w:eastAsia="ru-RU"/>
              </w:rPr>
              <w:t xml:space="preserve"> муниципальной программы на 202</w:t>
            </w:r>
            <w:r w:rsidR="00D8326D">
              <w:rPr>
                <w:sz w:val="28"/>
                <w:szCs w:val="28"/>
                <w:lang w:eastAsia="ru-RU"/>
              </w:rPr>
              <w:t>7</w:t>
            </w:r>
            <w:r w:rsidRPr="0000134F">
              <w:rPr>
                <w:sz w:val="28"/>
                <w:szCs w:val="28"/>
                <w:lang w:eastAsia="ru-RU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  <w:lang w:eastAsia="ru-RU"/>
              </w:rPr>
              <w:t>.</w:t>
            </w:r>
            <w:r w:rsidR="00E332C0" w:rsidRPr="0000134F">
              <w:rPr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A48CE" w:rsidRPr="0000134F" w:rsidRDefault="000A48CE" w:rsidP="00C67A34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</w:p>
    <w:p w:rsidR="00E332C0" w:rsidRPr="0000134F" w:rsidRDefault="00E332C0" w:rsidP="00E332C0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2. Раздел паспорта</w:t>
      </w:r>
      <w:r w:rsidRPr="0000134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00134F">
        <w:rPr>
          <w:rFonts w:cs="Arial"/>
          <w:sz w:val="28"/>
          <w:szCs w:val="28"/>
          <w:lang w:eastAsia="ru-RU"/>
        </w:rPr>
        <w:t>подпрограммы  «</w:t>
      </w:r>
      <w:r w:rsidRPr="0000134F">
        <w:rPr>
          <w:sz w:val="28"/>
          <w:szCs w:val="28"/>
        </w:rPr>
        <w:t>Пожарная безопасность</w:t>
      </w:r>
      <w:r w:rsidRPr="0000134F">
        <w:rPr>
          <w:rFonts w:cs="Arial"/>
          <w:sz w:val="28"/>
          <w:szCs w:val="28"/>
          <w:lang w:eastAsia="ru-RU"/>
        </w:rPr>
        <w:t>»</w:t>
      </w:r>
      <w:r w:rsidRPr="0000134F">
        <w:rPr>
          <w:rFonts w:cs="Arial"/>
          <w:b/>
          <w:sz w:val="28"/>
          <w:szCs w:val="28"/>
          <w:lang w:eastAsia="ru-RU"/>
        </w:rPr>
        <w:t xml:space="preserve"> </w:t>
      </w:r>
      <w:r w:rsidRPr="0000134F"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1»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133690" w:rsidRPr="0000134F" w:rsidTr="00D8326D">
        <w:trPr>
          <w:trHeight w:val="183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00134F" w:rsidRDefault="00E332C0" w:rsidP="00C67A34">
            <w:pPr>
              <w:rPr>
                <w:color w:val="000000"/>
                <w:sz w:val="28"/>
                <w:szCs w:val="28"/>
                <w:lang w:eastAsia="ru-RU"/>
              </w:rPr>
            </w:pPr>
            <w:r w:rsidRPr="0000134F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  <w:r w:rsidR="004F3A30" w:rsidRPr="0000134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33690" w:rsidRPr="0000134F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613,8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40,0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2020 год – </w:t>
            </w:r>
            <w:r w:rsidR="000A48C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41,5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lastRenderedPageBreak/>
              <w:t xml:space="preserve">2021 год – 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54,5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2022 год – </w:t>
            </w:r>
            <w:r w:rsidR="003807B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177</w:t>
            </w:r>
            <w:r w:rsidR="000013E2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2023 год – </w:t>
            </w:r>
            <w:r w:rsidR="006E3EAE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9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23,6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</w:t>
            </w:r>
            <w:r w:rsidR="00D47D8C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54,1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2026 год – 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5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="00D8326D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,1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2027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2028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2029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рублей;</w:t>
            </w:r>
          </w:p>
          <w:p w:rsidR="004F3A30" w:rsidRPr="0000134F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2030 год – </w:t>
            </w:r>
            <w:r w:rsidR="00C34A4E"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4</w:t>
            </w:r>
            <w:r w:rsidRPr="0000134F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0,0 тыс. рублей.</w:t>
            </w:r>
          </w:p>
          <w:p w:rsidR="00133690" w:rsidRPr="0000134F" w:rsidRDefault="004C6423" w:rsidP="00D8326D">
            <w:pPr>
              <w:widowControl w:val="0"/>
              <w:autoSpaceDE w:val="0"/>
              <w:jc w:val="both"/>
              <w:rPr>
                <w:sz w:val="28"/>
                <w:szCs w:val="28"/>
                <w:highlight w:val="yellow"/>
              </w:rPr>
            </w:pPr>
            <w:r w:rsidRPr="0000134F">
              <w:rPr>
                <w:sz w:val="28"/>
                <w:szCs w:val="28"/>
              </w:rPr>
              <w:t>Объем финансирования</w:t>
            </w:r>
            <w:r w:rsidR="000013E2" w:rsidRPr="0000134F">
              <w:rPr>
                <w:sz w:val="28"/>
                <w:szCs w:val="28"/>
              </w:rPr>
              <w:t xml:space="preserve"> муниципальной программы на 202</w:t>
            </w:r>
            <w:r w:rsidR="00D8326D">
              <w:rPr>
                <w:sz w:val="28"/>
                <w:szCs w:val="28"/>
              </w:rPr>
              <w:t>7</w:t>
            </w:r>
            <w:r w:rsidRPr="0000134F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00134F">
              <w:rPr>
                <w:sz w:val="28"/>
                <w:szCs w:val="28"/>
              </w:rPr>
              <w:t>.</w:t>
            </w:r>
            <w:r w:rsidR="00E332C0" w:rsidRPr="0000134F">
              <w:rPr>
                <w:sz w:val="28"/>
                <w:szCs w:val="28"/>
              </w:rPr>
              <w:t>»;</w:t>
            </w:r>
            <w:proofErr w:type="gramEnd"/>
          </w:p>
        </w:tc>
      </w:tr>
    </w:tbl>
    <w:p w:rsidR="00D8326D" w:rsidRDefault="00D8326D" w:rsidP="00451BE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8326D" w:rsidRDefault="00D8326D" w:rsidP="00D8326D">
      <w:pPr>
        <w:suppressAutoHyphens w:val="0"/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bidi="hi-IN"/>
        </w:rPr>
      </w:pPr>
      <w:r>
        <w:rPr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>Раздел паспорта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подпрограммы  «</w:t>
      </w:r>
      <w:r>
        <w:rPr>
          <w:sz w:val="28"/>
          <w:szCs w:val="28"/>
        </w:rPr>
        <w:t>Обеспечение безопасности на водных объектах</w:t>
      </w:r>
      <w:r>
        <w:rPr>
          <w:rFonts w:cs="Arial"/>
          <w:sz w:val="28"/>
          <w:szCs w:val="28"/>
          <w:lang w:eastAsia="ru-RU"/>
        </w:rPr>
        <w:t>»</w:t>
      </w:r>
      <w:r>
        <w:rPr>
          <w:rFonts w:cs="Arial"/>
          <w:b/>
          <w:sz w:val="28"/>
          <w:szCs w:val="28"/>
          <w:lang w:eastAsia="ru-RU"/>
        </w:rPr>
        <w:t xml:space="preserve"> </w:t>
      </w:r>
      <w:r>
        <w:rPr>
          <w:rFonts w:eastAsia="SimSun" w:cs="Mangal"/>
          <w:color w:val="000000"/>
          <w:kern w:val="3"/>
          <w:sz w:val="28"/>
          <w:szCs w:val="28"/>
          <w:lang w:bidi="hi-IN"/>
        </w:rPr>
        <w:t>«Ресурсное обеспечение подпрограммы 2» изложить в следующей редакции:</w:t>
      </w:r>
    </w:p>
    <w:p w:rsidR="00D8326D" w:rsidRDefault="00D8326D" w:rsidP="00D8326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D8326D" w:rsidTr="00D8326D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8326D" w:rsidRDefault="00D8326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«Ресурсное обеспечение подпрограммы  2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объем финансирования на реализацию подпрограммы 2 осуществляется за счет средств бюджета Михайловского сельского поселения Красносулинского района и составляет 7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2,9</w:t>
            </w: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2019 год – 3,4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2020 год – 3,6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2021 год – 3,6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2022 год – 4,0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2023 год – 4,0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2024 год – </w:t>
            </w:r>
            <w:r w:rsidR="00923DBA"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3,1</w:t>
            </w: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 xml:space="preserve">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2025 год – 4,4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2026 год – 4,4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2027 год – 10,6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2028 год – 10,6 тыс. рублей;</w:t>
            </w:r>
          </w:p>
          <w:p w:rsidR="00D8326D" w:rsidRDefault="00D8326D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2029 год – 10,6 тыс. рублей;</w:t>
            </w:r>
          </w:p>
          <w:p w:rsidR="00D8326D" w:rsidRDefault="00D8326D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bidi="hi-IN"/>
              </w:rPr>
              <w:t>2030 год – 10,6 тыс. рублей.</w:t>
            </w:r>
          </w:p>
          <w:p w:rsidR="00D8326D" w:rsidRDefault="00D8326D" w:rsidP="00D8326D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на 2027-2030 годы несет прогнозный характер и подлежит уточнению в установленном порядке.</w:t>
            </w:r>
          </w:p>
        </w:tc>
      </w:tr>
    </w:tbl>
    <w:p w:rsidR="00D8326D" w:rsidRDefault="00D8326D" w:rsidP="00451BE6">
      <w:pPr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D8326D" w:rsidRDefault="00D8326D" w:rsidP="007630C7">
      <w:pPr>
        <w:ind w:firstLine="709"/>
        <w:jc w:val="both"/>
        <w:rPr>
          <w:color w:val="000000"/>
          <w:sz w:val="28"/>
          <w:szCs w:val="28"/>
        </w:rPr>
      </w:pPr>
    </w:p>
    <w:p w:rsidR="00B30780" w:rsidRPr="0000134F" w:rsidRDefault="00923DBA" w:rsidP="007630C7">
      <w:pPr>
        <w:ind w:firstLine="709"/>
        <w:jc w:val="both"/>
        <w:rPr>
          <w:sz w:val="28"/>
          <w:szCs w:val="28"/>
        </w:rPr>
        <w:sectPr w:rsidR="00B30780" w:rsidRPr="0000134F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  <w:r>
        <w:rPr>
          <w:color w:val="000000"/>
          <w:sz w:val="28"/>
          <w:szCs w:val="28"/>
        </w:rPr>
        <w:t>4</w:t>
      </w:r>
      <w:r w:rsidR="0000134F" w:rsidRPr="0000134F">
        <w:rPr>
          <w:color w:val="000000"/>
          <w:sz w:val="28"/>
          <w:szCs w:val="28"/>
        </w:rPr>
        <w:t>. Приложение №3 к муниципальной программе Михайловского сельского поселения «</w:t>
      </w:r>
      <w:r w:rsidR="0000134F" w:rsidRPr="0000134F">
        <w:rPr>
          <w:sz w:val="28"/>
          <w:szCs w:val="28"/>
          <w:lang w:eastAsia="ru-RU"/>
        </w:rPr>
        <w:t xml:space="preserve">Обеспечение </w:t>
      </w:r>
      <w:r w:rsidR="0000134F" w:rsidRPr="0000134F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00134F" w:rsidRPr="0000134F">
        <w:rPr>
          <w:color w:val="000000"/>
          <w:sz w:val="28"/>
          <w:szCs w:val="28"/>
        </w:rPr>
        <w:t>» изложить в следующей редакции:</w:t>
      </w:r>
    </w:p>
    <w:p w:rsidR="00F51F8B" w:rsidRPr="00E61766" w:rsidRDefault="00E332C0" w:rsidP="00F51F8B">
      <w:pPr>
        <w:widowControl w:val="0"/>
        <w:suppressAutoHyphens w:val="0"/>
        <w:autoSpaceDE w:val="0"/>
        <w:ind w:left="10635" w:hanging="3"/>
        <w:jc w:val="right"/>
      </w:pPr>
      <w:r>
        <w:rPr>
          <w:bCs/>
          <w:sz w:val="24"/>
          <w:szCs w:val="24"/>
        </w:rPr>
        <w:lastRenderedPageBreak/>
        <w:t>«</w:t>
      </w:r>
      <w:r w:rsidR="003E2517" w:rsidRPr="00F51F8B">
        <w:rPr>
          <w:bCs/>
          <w:sz w:val="24"/>
          <w:szCs w:val="24"/>
        </w:rPr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1B4369" w:rsidP="003807B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709,9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3807BE" w:rsidP="003807BE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182,</w:t>
            </w:r>
            <w:r w:rsidR="007F744B">
              <w:rPr>
                <w:rFonts w:eastAsia="Arial"/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630C7" w:rsidP="000013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1B4369" w:rsidP="007630C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D8326D" w:rsidP="00D8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D8326D" w:rsidP="00D832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D8326D" w:rsidRPr="00BA787C" w:rsidTr="00FD0573">
        <w:tc>
          <w:tcPr>
            <w:tcW w:w="1843" w:type="dxa"/>
            <w:vMerge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D8326D" w:rsidRPr="00BA787C" w:rsidRDefault="00D8326D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D8326D" w:rsidRPr="00BA787C" w:rsidRDefault="00D8326D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1B436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7</w:t>
            </w:r>
            <w:r w:rsidR="001B4369">
              <w:rPr>
                <w:rFonts w:eastAsia="Arial"/>
                <w:color w:val="000000"/>
              </w:rPr>
              <w:t>09,9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D8326D">
              <w:rPr>
                <w:rFonts w:eastAsia="Arial"/>
                <w:color w:val="000000"/>
              </w:rPr>
              <w:t>182,0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16,2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1B4369" w:rsidP="00D8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63,9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63,9</w:t>
            </w:r>
          </w:p>
        </w:tc>
        <w:tc>
          <w:tcPr>
            <w:tcW w:w="708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D8326D" w:rsidRPr="00D8326D" w:rsidRDefault="00D8326D" w:rsidP="00D8326D">
            <w:pPr>
              <w:jc w:val="center"/>
              <w:rPr>
                <w:color w:val="000000"/>
              </w:rPr>
            </w:pPr>
            <w:r w:rsidRPr="00D8326D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1B4369" w:rsidP="007630C7">
            <w:pPr>
              <w:widowControl w:val="0"/>
              <w:autoSpaceDE w:val="0"/>
              <w:ind w:right="-57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3807BE" w:rsidP="00E83788">
            <w:pPr>
              <w:ind w:left="-57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177</w:t>
            </w:r>
            <w:r w:rsidR="007F744B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7630C7" w:rsidP="0000134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1B4369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23,6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E83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54,1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E83788" w:rsidP="00E83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54,1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E83788">
            <w:pPr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E83788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E83788" w:rsidRPr="00BA787C" w:rsidRDefault="00E83788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E83788" w:rsidRPr="00BA787C" w:rsidRDefault="00E83788" w:rsidP="00E83788">
            <w:pPr>
              <w:widowControl w:val="0"/>
              <w:autoSpaceDE w:val="0"/>
              <w:ind w:left="-57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83788" w:rsidRPr="00BA787C" w:rsidRDefault="00E83788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1B4369">
            <w:pPr>
              <w:widowControl w:val="0"/>
              <w:autoSpaceDE w:val="0"/>
              <w:ind w:right="-57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</w:t>
            </w:r>
            <w:r w:rsidR="001B4369">
              <w:rPr>
                <w:rFonts w:eastAsia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00134F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E83788">
            <w:pPr>
              <w:ind w:left="-57"/>
              <w:jc w:val="center"/>
            </w:pPr>
            <w:r w:rsidRPr="0000134F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1B4369" w:rsidP="00E8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E83788" w:rsidP="00E83788">
            <w:pPr>
              <w:jc w:val="center"/>
              <w:rPr>
                <w:sz w:val="22"/>
                <w:szCs w:val="22"/>
              </w:rPr>
            </w:pPr>
            <w:r w:rsidRPr="00E83788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  <w:shd w:val="clear" w:color="auto" w:fill="FFFFFF"/>
          </w:tcPr>
          <w:p w:rsidR="00E83788" w:rsidRPr="00E83788" w:rsidRDefault="00E83788" w:rsidP="00E83788">
            <w:pPr>
              <w:jc w:val="center"/>
              <w:rPr>
                <w:sz w:val="22"/>
                <w:szCs w:val="22"/>
              </w:rPr>
            </w:pPr>
            <w:r w:rsidRPr="00E83788">
              <w:rPr>
                <w:sz w:val="22"/>
                <w:szCs w:val="22"/>
              </w:rPr>
              <w:t>54,1</w:t>
            </w:r>
          </w:p>
        </w:tc>
        <w:tc>
          <w:tcPr>
            <w:tcW w:w="708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E83788" w:rsidRPr="0000134F" w:rsidRDefault="00E83788" w:rsidP="006E3EAE">
            <w:pPr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E83788" w:rsidRPr="0000134F" w:rsidRDefault="00E83788" w:rsidP="00E83788">
            <w:pPr>
              <w:ind w:left="-57"/>
              <w:jc w:val="center"/>
              <w:rPr>
                <w:sz w:val="22"/>
                <w:szCs w:val="22"/>
              </w:rPr>
            </w:pPr>
            <w:r w:rsidRPr="0000134F">
              <w:rPr>
                <w:sz w:val="22"/>
                <w:szCs w:val="22"/>
              </w:rPr>
              <w:t>40,0</w:t>
            </w:r>
          </w:p>
        </w:tc>
      </w:tr>
      <w:tr w:rsidR="00175C8E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75C8E" w:rsidRPr="00BA787C" w:rsidRDefault="00175C8E" w:rsidP="006E3EAE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color w:val="000000"/>
                <w:sz w:val="24"/>
                <w:szCs w:val="24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843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5C8E" w:rsidRPr="00BA787C" w:rsidRDefault="00175C8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BA787C" w:rsidRDefault="00175C8E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88204D" w:rsidRDefault="00175C8E" w:rsidP="006E3EAE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Default="00175C8E" w:rsidP="006E3EAE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175C8E" w:rsidRPr="00040726" w:rsidRDefault="00175C8E" w:rsidP="006E3EAE">
            <w:pPr>
              <w:jc w:val="center"/>
            </w:pPr>
            <w:r>
              <w:t>-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1B4369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1B4369" w:rsidP="00E83788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3,1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00134F" w:rsidP="0000134F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E83788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E332C0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E83788">
            <w:pPr>
              <w:widowControl w:val="0"/>
              <w:autoSpaceDE w:val="0"/>
              <w:ind w:left="-57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00134F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00134F" w:rsidRPr="007C1ABC" w:rsidRDefault="0000134F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00134F" w:rsidRDefault="0000134F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00134F" w:rsidRPr="00BA787C" w:rsidRDefault="0000134F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1B4369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1B4369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E83788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E83788" w:rsidP="00E83788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8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00134F" w:rsidRPr="0000134F" w:rsidRDefault="0000134F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E83788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7630C7" w:rsidP="0000134F">
            <w:r>
              <w:rPr>
                <w:rFonts w:eastAsia="Arial"/>
                <w:b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00134F" w:rsidP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</w:t>
            </w:r>
            <w:r w:rsidR="00E83788">
              <w:rPr>
                <w:rFonts w:eastAsia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E83788">
            <w:r>
              <w:rPr>
                <w:rFonts w:eastAsia="Arial"/>
                <w:b/>
                <w:color w:val="000000"/>
                <w:sz w:val="22"/>
                <w:szCs w:val="22"/>
              </w:rPr>
              <w:t>5</w:t>
            </w:r>
            <w:r w:rsidR="00C34A4E" w:rsidRPr="00B814A1">
              <w:rPr>
                <w:rFonts w:eastAsia="Arial"/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3F2917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3F2917" w:rsidRPr="00446D3E" w:rsidRDefault="003F2917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3F2917" w:rsidRPr="00446D3E" w:rsidRDefault="003F2917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3F2917" w:rsidRPr="00446D3E" w:rsidRDefault="003F2917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3F2917" w:rsidRPr="00BA787C" w:rsidRDefault="003F2917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00134F" w:rsidRDefault="003F2917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00134F" w:rsidRDefault="003F2917" w:rsidP="003F2917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2917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3F2917" w:rsidRPr="003F2917" w:rsidRDefault="003F2917" w:rsidP="00093BBC">
            <w:r w:rsidRPr="003F2917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806A4D" w:rsidP="00806A4D">
      <w:pPr>
        <w:suppressAutoHyphens w:val="0"/>
        <w:autoSpaceDE w:val="0"/>
        <w:autoSpaceDN w:val="0"/>
        <w:adjustRightInd w:val="0"/>
        <w:rPr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»;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806A4D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06A4D" w:rsidRDefault="001B4369" w:rsidP="00806A4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806A4D" w:rsidRPr="00806A4D">
        <w:rPr>
          <w:sz w:val="28"/>
          <w:szCs w:val="28"/>
          <w:lang w:eastAsia="ru-RU"/>
        </w:rPr>
        <w:t>.</w:t>
      </w:r>
      <w:r w:rsidR="00806A4D" w:rsidRPr="00806A4D">
        <w:rPr>
          <w:color w:val="000000"/>
          <w:sz w:val="28"/>
          <w:szCs w:val="28"/>
        </w:rPr>
        <w:t xml:space="preserve"> Приложение №4 к муниципальной программе Михайловского сельского поселения «</w:t>
      </w:r>
      <w:r w:rsidR="00806A4D" w:rsidRPr="00806A4D">
        <w:rPr>
          <w:sz w:val="28"/>
          <w:szCs w:val="28"/>
          <w:lang w:eastAsia="ru-RU"/>
        </w:rPr>
        <w:t xml:space="preserve">Обеспечение </w:t>
      </w:r>
      <w:r w:rsidR="00806A4D" w:rsidRPr="00806A4D">
        <w:rPr>
          <w:sz w:val="28"/>
          <w:szCs w:val="28"/>
        </w:rPr>
        <w:t>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="00806A4D" w:rsidRPr="00806A4D">
        <w:rPr>
          <w:color w:val="000000"/>
          <w:sz w:val="28"/>
          <w:szCs w:val="28"/>
        </w:rPr>
        <w:t>» изложить в следующей редакции:</w:t>
      </w:r>
    </w:p>
    <w:p w:rsidR="00806A4D" w:rsidRPr="00806A4D" w:rsidRDefault="00806A4D" w:rsidP="00806A4D">
      <w:pPr>
        <w:ind w:firstLine="709"/>
        <w:jc w:val="both"/>
        <w:rPr>
          <w:color w:val="000000"/>
          <w:sz w:val="28"/>
          <w:szCs w:val="28"/>
        </w:rPr>
      </w:pPr>
    </w:p>
    <w:p w:rsidR="007A0CB4" w:rsidRPr="00E61766" w:rsidRDefault="00806A4D" w:rsidP="007A0CB4">
      <w:pPr>
        <w:widowControl w:val="0"/>
        <w:suppressAutoHyphens w:val="0"/>
        <w:autoSpaceDE w:val="0"/>
        <w:ind w:left="10635" w:hanging="3"/>
        <w:jc w:val="right"/>
      </w:pPr>
      <w:r>
        <w:t>«</w:t>
      </w:r>
      <w:r w:rsidR="007A0CB4" w:rsidRPr="00E61766">
        <w:t>Приложение №</w:t>
      </w:r>
      <w:r w:rsidR="007A0CB4"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213"/>
        <w:gridCol w:w="1276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8345A3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8345A3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профилактика межнациональных конфликтов, </w:t>
            </w:r>
            <w:r w:rsidRPr="007A0CB4">
              <w:rPr>
                <w:sz w:val="24"/>
                <w:szCs w:val="24"/>
              </w:rPr>
              <w:lastRenderedPageBreak/>
              <w:t>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1B4369" w:rsidP="008345A3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="00C34A4E"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76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1B4369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F2917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3F2917" w:rsidP="003F2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F51F8B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F51F8B" w:rsidRDefault="00742631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1B436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1B4369">
              <w:rPr>
                <w:rFonts w:eastAsia="Arial"/>
                <w:color w:val="000000"/>
                <w:sz w:val="24"/>
                <w:szCs w:val="24"/>
              </w:rPr>
              <w:t>09,9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182</w:t>
            </w:r>
            <w:r w:rsidRPr="00C34A4E">
              <w:rPr>
                <w:rFonts w:eastAsia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E977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1B4369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093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lastRenderedPageBreak/>
              <w:t xml:space="preserve">Подпрограмма 1. «Пожарная безопасность» 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1B4369" w:rsidP="003A16E5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E332C0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3807BE" w:rsidP="003A16E5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630C7" w:rsidP="008345A3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="00C34A4E"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1B4369" w:rsidP="00834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742631" w:rsidP="00E33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742631" w:rsidP="00742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E332C0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F51F8B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F51F8B" w:rsidRDefault="00742631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1B436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6</w:t>
            </w:r>
            <w:r w:rsidR="001B4369">
              <w:rPr>
                <w:rFonts w:eastAsia="Arial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177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6E3EAE">
            <w:pPr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  <w:r w:rsidRPr="00C34A4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1B4369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C34A4E" w:rsidRDefault="00742631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093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C34A4E" w:rsidRDefault="00742631" w:rsidP="006E3EAE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742631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1B4369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1B4369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093BBC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5A3" w:rsidRPr="002E403A" w:rsidRDefault="008345A3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1B436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</w:t>
            </w:r>
            <w:r w:rsidR="001B4369">
              <w:rPr>
                <w:rFonts w:eastAsia="Arial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1B4369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3,1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4,</w:t>
            </w:r>
            <w:r w:rsidR="00742631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742631" w:rsidP="00742631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8345A3" w:rsidRPr="00910AA7" w:rsidTr="008345A3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2E403A" w:rsidRDefault="008345A3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630C7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742631" w:rsidP="006E3EAE">
            <w:r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A3" w:rsidRPr="0000134F" w:rsidRDefault="008345A3" w:rsidP="00742631">
            <w:r w:rsidRPr="0000134F">
              <w:rPr>
                <w:rFonts w:eastAsia="Arial"/>
                <w:color w:val="000000"/>
                <w:sz w:val="22"/>
                <w:szCs w:val="22"/>
              </w:rPr>
              <w:t>5,</w:t>
            </w:r>
            <w:r w:rsidR="00742631"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742631" w:rsidP="00742631"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  <w:r w:rsidR="008345A3" w:rsidRPr="0000134F">
              <w:rPr>
                <w:rFonts w:eastAsia="Arial"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A3" w:rsidRPr="0000134F" w:rsidRDefault="008345A3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742631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631" w:rsidRPr="002E403A" w:rsidRDefault="00742631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2E403A" w:rsidRDefault="00742631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134F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6E3EAE">
            <w:r>
              <w:rPr>
                <w:rFonts w:eastAsia="Arial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r>
              <w:rPr>
                <w:rFonts w:eastAsia="Arial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631" w:rsidRPr="0000134F" w:rsidRDefault="00742631" w:rsidP="00093BBC">
            <w:r w:rsidRPr="0000134F">
              <w:rPr>
                <w:rFonts w:eastAsia="Arial"/>
                <w:color w:val="000000"/>
                <w:sz w:val="22"/>
                <w:szCs w:val="22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093BBC">
            <w:r>
              <w:rPr>
                <w:rFonts w:eastAsia="Arial"/>
                <w:color w:val="000000"/>
                <w:sz w:val="22"/>
                <w:szCs w:val="22"/>
              </w:rPr>
              <w:t>5</w:t>
            </w:r>
            <w:r w:rsidRPr="0000134F">
              <w:rPr>
                <w:rFonts w:eastAsia="Arial"/>
                <w:color w:val="000000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31" w:rsidRPr="0000134F" w:rsidRDefault="00742631" w:rsidP="006E3EAE">
            <w:r w:rsidRPr="0000134F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F51F8B" w:rsidTr="008345A3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806A4D" w:rsidP="007630C7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88" w:rsidRDefault="00E83788">
      <w:r>
        <w:separator/>
      </w:r>
    </w:p>
  </w:endnote>
  <w:endnote w:type="continuationSeparator" w:id="0">
    <w:p w:rsidR="00E83788" w:rsidRDefault="00E8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1B4369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E83788" w:rsidRDefault="00E83788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369">
      <w:rPr>
        <w:noProof/>
      </w:rPr>
      <w:t>8</w:t>
    </w:r>
    <w:r>
      <w:rPr>
        <w:noProof/>
      </w:rPr>
      <w:fldChar w:fldCharType="end"/>
    </w:r>
  </w:p>
  <w:p w:rsidR="00E83788" w:rsidRDefault="00E83788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88" w:rsidRDefault="00E83788">
      <w:r>
        <w:separator/>
      </w:r>
    </w:p>
  </w:footnote>
  <w:footnote w:type="continuationSeparator" w:id="0">
    <w:p w:rsidR="00E83788" w:rsidRDefault="00E8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88" w:rsidRDefault="00E83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5pt;height:11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4F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5C8E"/>
    <w:rsid w:val="00177759"/>
    <w:rsid w:val="00184CFA"/>
    <w:rsid w:val="00196E8D"/>
    <w:rsid w:val="001A0D50"/>
    <w:rsid w:val="001A5F2E"/>
    <w:rsid w:val="001B4369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2E491C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07BE"/>
    <w:rsid w:val="003813D9"/>
    <w:rsid w:val="003A16E5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3F2917"/>
    <w:rsid w:val="0040113F"/>
    <w:rsid w:val="00403144"/>
    <w:rsid w:val="00427EED"/>
    <w:rsid w:val="00430736"/>
    <w:rsid w:val="00431CDE"/>
    <w:rsid w:val="0043440F"/>
    <w:rsid w:val="004421D9"/>
    <w:rsid w:val="00446D3E"/>
    <w:rsid w:val="00451BE6"/>
    <w:rsid w:val="00467329"/>
    <w:rsid w:val="0048090B"/>
    <w:rsid w:val="0049597A"/>
    <w:rsid w:val="00496116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04CCB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5F690A"/>
    <w:rsid w:val="006017E8"/>
    <w:rsid w:val="00614211"/>
    <w:rsid w:val="006227C9"/>
    <w:rsid w:val="00626996"/>
    <w:rsid w:val="00626B18"/>
    <w:rsid w:val="00631835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E3EAE"/>
    <w:rsid w:val="006F02D6"/>
    <w:rsid w:val="007029AE"/>
    <w:rsid w:val="007115A0"/>
    <w:rsid w:val="00712873"/>
    <w:rsid w:val="00717AF1"/>
    <w:rsid w:val="007247DF"/>
    <w:rsid w:val="00724C15"/>
    <w:rsid w:val="00736D4D"/>
    <w:rsid w:val="00742631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630C7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06A4D"/>
    <w:rsid w:val="00826843"/>
    <w:rsid w:val="0083339D"/>
    <w:rsid w:val="008345A3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06F8B"/>
    <w:rsid w:val="009108D9"/>
    <w:rsid w:val="00910AA7"/>
    <w:rsid w:val="009120CE"/>
    <w:rsid w:val="0092288A"/>
    <w:rsid w:val="00923DBA"/>
    <w:rsid w:val="009246BF"/>
    <w:rsid w:val="00947CDE"/>
    <w:rsid w:val="00950978"/>
    <w:rsid w:val="00955DE3"/>
    <w:rsid w:val="00957CB9"/>
    <w:rsid w:val="00965B7E"/>
    <w:rsid w:val="00966D54"/>
    <w:rsid w:val="00974747"/>
    <w:rsid w:val="00980234"/>
    <w:rsid w:val="0098681A"/>
    <w:rsid w:val="009B0868"/>
    <w:rsid w:val="009C248E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645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33BCB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8326D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332C0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3788"/>
    <w:rsid w:val="00E84A55"/>
    <w:rsid w:val="00E92049"/>
    <w:rsid w:val="00E94450"/>
    <w:rsid w:val="00E97776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177EE"/>
    <w:rsid w:val="00F245CD"/>
    <w:rsid w:val="00F2671E"/>
    <w:rsid w:val="00F32DCF"/>
    <w:rsid w:val="00F413EC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334A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0361-C2F4-4EC1-BCC3-BCAF38C0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39</cp:revision>
  <cp:lastPrinted>2023-11-20T06:42:00Z</cp:lastPrinted>
  <dcterms:created xsi:type="dcterms:W3CDTF">2021-05-12T11:20:00Z</dcterms:created>
  <dcterms:modified xsi:type="dcterms:W3CDTF">2025-04-28T07:53:00Z</dcterms:modified>
</cp:coreProperties>
</file>